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7C7AF589" w:rsidR="00611AC2" w:rsidRDefault="00B02EE2"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142A7A84" wp14:editId="0FBDBD31">
            <wp:extent cx="5760720" cy="2880360"/>
            <wp:effectExtent l="0" t="0" r="0" b="0"/>
            <wp:docPr id="6" name="Grafik 6" descr="Ein Bild, das Mann, Person, Brille, suc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ann, Person, Brille, suchen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7B329F31" w14:textId="4DE5CDE4" w:rsidR="000D2029" w:rsidRDefault="00B02EE2" w:rsidP="00310FF5">
      <w:pPr>
        <w:spacing w:after="0"/>
        <w:rPr>
          <w:b/>
          <w:bCs/>
          <w:sz w:val="24"/>
          <w:szCs w:val="24"/>
        </w:rPr>
      </w:pPr>
      <w:r>
        <w:rPr>
          <w:rStyle w:val="Fett"/>
          <w:rFonts w:asciiTheme="majorHAnsi" w:eastAsiaTheme="majorEastAsia" w:hAnsiTheme="majorHAnsi" w:cstheme="majorBidi"/>
          <w:b w:val="0"/>
          <w:bCs w:val="0"/>
          <w:spacing w:val="-10"/>
          <w:kern w:val="28"/>
          <w:sz w:val="44"/>
          <w:szCs w:val="56"/>
        </w:rPr>
        <w:t>MORITZ GÖTZEN TRIO</w:t>
      </w:r>
    </w:p>
    <w:p w14:paraId="66462596" w14:textId="2D9A9BA1" w:rsidR="00F21AE1" w:rsidRDefault="00EF6786" w:rsidP="00F21AE1">
      <w:pPr>
        <w:spacing w:after="0"/>
        <w:rPr>
          <w:sz w:val="28"/>
          <w:szCs w:val="28"/>
        </w:rPr>
      </w:pPr>
      <w:r>
        <w:rPr>
          <w:rStyle w:val="Fett"/>
          <w:sz w:val="28"/>
          <w:szCs w:val="28"/>
        </w:rPr>
        <w:t>1</w:t>
      </w:r>
      <w:r w:rsidR="004458AE">
        <w:rPr>
          <w:rStyle w:val="Fett"/>
          <w:sz w:val="28"/>
          <w:szCs w:val="28"/>
        </w:rPr>
        <w:t>1</w:t>
      </w:r>
      <w:r w:rsidR="000D2029" w:rsidRPr="000D2029">
        <w:rPr>
          <w:rStyle w:val="Fett"/>
          <w:sz w:val="28"/>
          <w:szCs w:val="28"/>
        </w:rPr>
        <w:t xml:space="preserve"> </w:t>
      </w:r>
      <w:r w:rsidR="00A908A9">
        <w:rPr>
          <w:rStyle w:val="Fett"/>
          <w:sz w:val="28"/>
          <w:szCs w:val="28"/>
        </w:rPr>
        <w:t>SEP</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sidR="00B02EE2">
        <w:rPr>
          <w:b/>
          <w:bCs/>
          <w:sz w:val="28"/>
          <w:szCs w:val="28"/>
        </w:rPr>
        <w:t>KUNSTSTATION RHEINELBE</w:t>
      </w:r>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proofErr w:type="spellStart"/>
      <w:r w:rsidR="00B02EE2">
        <w:rPr>
          <w:sz w:val="28"/>
          <w:szCs w:val="28"/>
        </w:rPr>
        <w:t>Leithestr</w:t>
      </w:r>
      <w:proofErr w:type="spellEnd"/>
      <w:r w:rsidR="00B02EE2">
        <w:rPr>
          <w:sz w:val="28"/>
          <w:szCs w:val="28"/>
        </w:rPr>
        <w:t>. 111c</w:t>
      </w:r>
    </w:p>
    <w:p w14:paraId="2514638D" w14:textId="6BDC59BB" w:rsidR="00310FF5" w:rsidRPr="0030782E" w:rsidRDefault="00310FF5" w:rsidP="00F21AE1">
      <w:pPr>
        <w:spacing w:after="0"/>
        <w:rPr>
          <w:sz w:val="20"/>
          <w:szCs w:val="20"/>
        </w:rPr>
      </w:pPr>
      <w:r w:rsidRPr="0030782E">
        <w:t xml:space="preserve">Beginn: </w:t>
      </w:r>
      <w:r w:rsidR="00F21AE1">
        <w:t>1</w:t>
      </w:r>
      <w:r w:rsidR="00B02EE2">
        <w:t>5</w:t>
      </w:r>
      <w:r w:rsidRPr="0030782E">
        <w:t>:</w:t>
      </w:r>
      <w:r w:rsidR="00F21AE1">
        <w:t>0</w:t>
      </w:r>
      <w:r w:rsidRPr="0030782E">
        <w:t>0 Uhr | Einlass</w:t>
      </w:r>
      <w:r w:rsidR="00BB544D" w:rsidRPr="0030782E">
        <w:t>: ab 1</w:t>
      </w:r>
      <w:r w:rsidR="00B02EE2">
        <w:t>3</w:t>
      </w:r>
      <w:r w:rsidRPr="0030782E">
        <w:t>:</w:t>
      </w:r>
      <w:r w:rsidR="00B02EE2">
        <w:t>0</w:t>
      </w:r>
      <w:r w:rsidRPr="0030782E">
        <w:t>0 Uhr</w:t>
      </w:r>
    </w:p>
    <w:p w14:paraId="07CDA681" w14:textId="77777777" w:rsidR="002F6364" w:rsidRDefault="002F6364" w:rsidP="00577323"/>
    <w:p w14:paraId="537A6C22" w14:textId="138E52CB" w:rsidR="00B02EE2" w:rsidRDefault="00B02EE2" w:rsidP="00577323">
      <w:r>
        <w:t>Mit Young German Jazz und einer, selbst für den Jazz ungewöhnlichen Instrumentierung kommt stattet am Sonntagnachmittag das New Colours Festival der Kunststation Rheinelbe einen Besuch ab und bringt das Moritz Götzen Trio mit.</w:t>
      </w:r>
    </w:p>
    <w:p w14:paraId="6C862C5A" w14:textId="7C4480ED" w:rsidR="00577323" w:rsidRDefault="00B02EE2" w:rsidP="00577323">
      <w:r w:rsidRPr="00B02EE2">
        <w:t xml:space="preserve">Moritz Götzen macht sich mit seiner neuen Formation auf die Suche nach einer eigenen Stimme als Improvisator. Aufgewachsen in klassischer-, Pop/Rock- und Punkmusik, danach im Jazz akademisiert, versucht er in seinen Kompositionen ein ehrliches Abbild seiner musikalischen Geschichte zu erschaffen. Sich weder dem </w:t>
      </w:r>
      <w:proofErr w:type="gramStart"/>
      <w:r w:rsidRPr="00B02EE2">
        <w:t>Kitsch,</w:t>
      </w:r>
      <w:proofErr w:type="gramEnd"/>
      <w:r w:rsidRPr="00B02EE2">
        <w:t xml:space="preserve"> noch der Ästhetik des Hässlichen zu verschließen und sowohl dem körperlichen, als auch dem intellektuellen Aspekt der Musik seinen Raum zu geben. Mit stilistischer Offenheit und Sensibilität formt das Jazztrio die bewusst simpel gehaltenen Melodien zu energetischen Strukturen.</w:t>
      </w:r>
    </w:p>
    <w:p w14:paraId="6B130978" w14:textId="1676A596" w:rsidR="00B02EE2" w:rsidRDefault="00B02EE2" w:rsidP="00B02EE2">
      <w:r>
        <w:t>Bereits 1853 gegründet, zählt die Zeche Rheinelbe zu den ältesten des nördlichen</w:t>
      </w:r>
      <w:r>
        <w:t xml:space="preserve"> </w:t>
      </w:r>
      <w:r>
        <w:t>Ruhrgebiets. Die Kunststation gehört zu einem Gebäudeensemble des</w:t>
      </w:r>
      <w:r>
        <w:t xml:space="preserve"> </w:t>
      </w:r>
      <w:r>
        <w:t>ehemaligen Gaswerks der Kokerei und besteht seit dem Jahr 2000. In der</w:t>
      </w:r>
      <w:r>
        <w:t xml:space="preserve"> </w:t>
      </w:r>
      <w:r>
        <w:t xml:space="preserve">denkmalgeschützten Halle befindet sich das Atelier </w:t>
      </w:r>
      <w:r w:rsidR="00575C7D">
        <w:t xml:space="preserve">von </w:t>
      </w:r>
      <w:r>
        <w:t>Marion</w:t>
      </w:r>
      <w:r>
        <w:t xml:space="preserve"> </w:t>
      </w:r>
      <w:proofErr w:type="spellStart"/>
      <w:r w:rsidR="00575C7D">
        <w:t>Mauß</w:t>
      </w:r>
      <w:proofErr w:type="spellEnd"/>
      <w:r w:rsidR="00575C7D">
        <w:t xml:space="preserve">. </w:t>
      </w:r>
      <w:proofErr w:type="spellStart"/>
      <w:r>
        <w:t>und.Marion</w:t>
      </w:r>
      <w:proofErr w:type="spellEnd"/>
      <w:r>
        <w:t xml:space="preserve"> </w:t>
      </w:r>
      <w:proofErr w:type="spellStart"/>
      <w:r>
        <w:t>Mauß</w:t>
      </w:r>
      <w:proofErr w:type="spellEnd"/>
      <w:r>
        <w:t xml:space="preserve"> arbeitet auch</w:t>
      </w:r>
      <w:r>
        <w:t xml:space="preserve"> </w:t>
      </w:r>
      <w:r>
        <w:t>gerne mit anderen Künstlern und Kreativen zusammen, um zu neuen Ideen</w:t>
      </w:r>
      <w:r>
        <w:t xml:space="preserve"> </w:t>
      </w:r>
      <w:r>
        <w:t xml:space="preserve">und Entwicklungen zu gelangen. Vor, während und nach dem Konzert </w:t>
      </w:r>
      <w:r w:rsidR="00575C7D">
        <w:t>sind Arbeiten</w:t>
      </w:r>
      <w:r>
        <w:t xml:space="preserve"> von ihr</w:t>
      </w:r>
      <w:r w:rsidR="00575C7D">
        <w:t>,</w:t>
      </w:r>
      <w:r>
        <w:t xml:space="preserve"> </w:t>
      </w:r>
      <w:r w:rsidR="00575C7D">
        <w:t xml:space="preserve">Bernd </w:t>
      </w:r>
      <w:proofErr w:type="spellStart"/>
      <w:r w:rsidR="00575C7D">
        <w:t>Mauß</w:t>
      </w:r>
      <w:proofErr w:type="spellEnd"/>
      <w:r w:rsidR="00575C7D">
        <w:t xml:space="preserve"> (†)</w:t>
      </w:r>
      <w:r w:rsidR="00575C7D">
        <w:t xml:space="preserve"> </w:t>
      </w:r>
      <w:r>
        <w:t xml:space="preserve">und </w:t>
      </w:r>
      <w:r w:rsidR="00575C7D">
        <w:t xml:space="preserve">Heiner </w:t>
      </w:r>
      <w:proofErr w:type="spellStart"/>
      <w:r w:rsidR="00575C7D">
        <w:t>Szamida</w:t>
      </w:r>
      <w:proofErr w:type="spellEnd"/>
      <w:r>
        <w:t xml:space="preserve"> </w:t>
      </w:r>
      <w:r>
        <w:t>zu sehe</w:t>
      </w:r>
      <w:r w:rsidR="00575C7D">
        <w:t>n</w:t>
      </w:r>
      <w:r>
        <w:t>.</w:t>
      </w:r>
    </w:p>
    <w:p w14:paraId="28B1EE8A" w14:textId="0F6CF420" w:rsidR="00944860" w:rsidRDefault="00A6297A" w:rsidP="00F21AE1">
      <w:pPr>
        <w:rPr>
          <w:rStyle w:val="Fett"/>
          <w:color w:val="008080"/>
        </w:rPr>
      </w:pPr>
      <w:r>
        <w:rPr>
          <w:rStyle w:val="Fett"/>
          <w:color w:val="808080"/>
        </w:rPr>
        <w:t>LINEUP</w:t>
      </w:r>
      <w:r>
        <w:rPr>
          <w:rStyle w:val="Fett"/>
        </w:rPr>
        <w:t xml:space="preserve"> </w:t>
      </w:r>
      <w:r w:rsidR="00B02EE2">
        <w:rPr>
          <w:rStyle w:val="Fett"/>
        </w:rPr>
        <w:t xml:space="preserve">MORITZ GÖTZEN </w:t>
      </w:r>
      <w:r w:rsidR="00B02EE2">
        <w:rPr>
          <w:rStyle w:val="Fett"/>
          <w:color w:val="008080"/>
        </w:rPr>
        <w:t xml:space="preserve">KONTRABASS </w:t>
      </w:r>
      <w:r w:rsidR="00B02EE2">
        <w:rPr>
          <w:rStyle w:val="Fett"/>
          <w:color w:val="000000"/>
        </w:rPr>
        <w:t>JULIA BRÜSSEL</w:t>
      </w:r>
      <w:r w:rsidR="00B02EE2">
        <w:rPr>
          <w:rStyle w:val="Fett"/>
          <w:color w:val="008080"/>
        </w:rPr>
        <w:t xml:space="preserve"> GEIGE </w:t>
      </w:r>
      <w:r w:rsidR="00B02EE2">
        <w:rPr>
          <w:rStyle w:val="Fett"/>
          <w:color w:val="000000"/>
        </w:rPr>
        <w:t>JONAS HEMERSBACH</w:t>
      </w:r>
      <w:r w:rsidR="00B02EE2">
        <w:rPr>
          <w:rStyle w:val="Fett"/>
          <w:color w:val="008080"/>
        </w:rPr>
        <w:t xml:space="preserve"> GITARRE</w:t>
      </w:r>
    </w:p>
    <w:p w14:paraId="693DA7F9" w14:textId="58E24A2D" w:rsidR="007F0A4F" w:rsidRDefault="000F40A6" w:rsidP="009C1920">
      <w:pPr>
        <w:rPr>
          <w:rStyle w:val="Hervorhebung"/>
          <w:i w:val="0"/>
        </w:rPr>
      </w:pPr>
      <w:r>
        <w:rPr>
          <w:rStyle w:val="Hervorhebung"/>
          <w:i w:val="0"/>
        </w:rPr>
        <w:t xml:space="preserve">Eintritt: </w:t>
      </w:r>
      <w:r w:rsidR="00B02EE2">
        <w:rPr>
          <w:rStyle w:val="Hervorhebung"/>
          <w:i w:val="0"/>
        </w:rPr>
        <w:t>FREI!</w:t>
      </w:r>
    </w:p>
    <w:sectPr w:rsidR="007F0A4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02DD9"/>
    <w:rsid w:val="000279B9"/>
    <w:rsid w:val="00093895"/>
    <w:rsid w:val="00097938"/>
    <w:rsid w:val="000D2029"/>
    <w:rsid w:val="000E1381"/>
    <w:rsid w:val="000F40A6"/>
    <w:rsid w:val="00113E02"/>
    <w:rsid w:val="00114329"/>
    <w:rsid w:val="00114927"/>
    <w:rsid w:val="001270DA"/>
    <w:rsid w:val="00137E41"/>
    <w:rsid w:val="001644FF"/>
    <w:rsid w:val="001C06DD"/>
    <w:rsid w:val="001D35ED"/>
    <w:rsid w:val="001E45C0"/>
    <w:rsid w:val="001E580A"/>
    <w:rsid w:val="001E5A4D"/>
    <w:rsid w:val="001F0883"/>
    <w:rsid w:val="00233BD9"/>
    <w:rsid w:val="00244226"/>
    <w:rsid w:val="00260B20"/>
    <w:rsid w:val="002625E0"/>
    <w:rsid w:val="00272BCE"/>
    <w:rsid w:val="0029523E"/>
    <w:rsid w:val="002D1683"/>
    <w:rsid w:val="002F34A6"/>
    <w:rsid w:val="002F6364"/>
    <w:rsid w:val="0030782E"/>
    <w:rsid w:val="00310FF5"/>
    <w:rsid w:val="003372DB"/>
    <w:rsid w:val="00340DBD"/>
    <w:rsid w:val="0034779B"/>
    <w:rsid w:val="003646C0"/>
    <w:rsid w:val="003A467C"/>
    <w:rsid w:val="003B3906"/>
    <w:rsid w:val="003B39AE"/>
    <w:rsid w:val="003E5B23"/>
    <w:rsid w:val="003E7D9F"/>
    <w:rsid w:val="00404F50"/>
    <w:rsid w:val="00406478"/>
    <w:rsid w:val="00415574"/>
    <w:rsid w:val="00424A15"/>
    <w:rsid w:val="004458AE"/>
    <w:rsid w:val="00450822"/>
    <w:rsid w:val="00483A04"/>
    <w:rsid w:val="004A7A11"/>
    <w:rsid w:val="004B4361"/>
    <w:rsid w:val="004D34FD"/>
    <w:rsid w:val="004F2AE8"/>
    <w:rsid w:val="005271BB"/>
    <w:rsid w:val="00537D74"/>
    <w:rsid w:val="00545979"/>
    <w:rsid w:val="00547C53"/>
    <w:rsid w:val="00574211"/>
    <w:rsid w:val="00575C7D"/>
    <w:rsid w:val="00577323"/>
    <w:rsid w:val="005831A8"/>
    <w:rsid w:val="005956DA"/>
    <w:rsid w:val="005B5743"/>
    <w:rsid w:val="005E6F65"/>
    <w:rsid w:val="00611AC2"/>
    <w:rsid w:val="00642D9F"/>
    <w:rsid w:val="00647A1B"/>
    <w:rsid w:val="0066677E"/>
    <w:rsid w:val="006909F1"/>
    <w:rsid w:val="006C2B66"/>
    <w:rsid w:val="006D0C3E"/>
    <w:rsid w:val="006E3D91"/>
    <w:rsid w:val="006F7FD5"/>
    <w:rsid w:val="00771105"/>
    <w:rsid w:val="007A5F05"/>
    <w:rsid w:val="007C714E"/>
    <w:rsid w:val="007D495B"/>
    <w:rsid w:val="007F0A4F"/>
    <w:rsid w:val="007F634C"/>
    <w:rsid w:val="008878E8"/>
    <w:rsid w:val="008B493F"/>
    <w:rsid w:val="008C22C4"/>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B02EE2"/>
    <w:rsid w:val="00B410DD"/>
    <w:rsid w:val="00B425BA"/>
    <w:rsid w:val="00B560B2"/>
    <w:rsid w:val="00B82343"/>
    <w:rsid w:val="00B96F4E"/>
    <w:rsid w:val="00B97D6F"/>
    <w:rsid w:val="00BA0A31"/>
    <w:rsid w:val="00BA4870"/>
    <w:rsid w:val="00BB544D"/>
    <w:rsid w:val="00BC5F4D"/>
    <w:rsid w:val="00BF6050"/>
    <w:rsid w:val="00C05229"/>
    <w:rsid w:val="00C63383"/>
    <w:rsid w:val="00C655C8"/>
    <w:rsid w:val="00C839F0"/>
    <w:rsid w:val="00CF1751"/>
    <w:rsid w:val="00D10848"/>
    <w:rsid w:val="00D4011F"/>
    <w:rsid w:val="00D63311"/>
    <w:rsid w:val="00D943E5"/>
    <w:rsid w:val="00DA1BED"/>
    <w:rsid w:val="00DF618B"/>
    <w:rsid w:val="00E01E0A"/>
    <w:rsid w:val="00E10841"/>
    <w:rsid w:val="00E60EAC"/>
    <w:rsid w:val="00E723B9"/>
    <w:rsid w:val="00E8034A"/>
    <w:rsid w:val="00E9153B"/>
    <w:rsid w:val="00EB3652"/>
    <w:rsid w:val="00EE565F"/>
    <w:rsid w:val="00EF6786"/>
    <w:rsid w:val="00F16C06"/>
    <w:rsid w:val="00F21AE1"/>
    <w:rsid w:val="00F32C5D"/>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25688362">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3</cp:revision>
  <cp:lastPrinted>2022-05-20T10:47:00Z</cp:lastPrinted>
  <dcterms:created xsi:type="dcterms:W3CDTF">2022-05-20T11:17:00Z</dcterms:created>
  <dcterms:modified xsi:type="dcterms:W3CDTF">2022-05-20T11:24:00Z</dcterms:modified>
</cp:coreProperties>
</file>